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86" w:rsidRPr="00863486" w:rsidRDefault="00863486" w:rsidP="00863486">
      <w:pPr>
        <w:spacing w:line="360" w:lineRule="auto"/>
        <w:jc w:val="both"/>
        <w:rPr>
          <w:b/>
        </w:rPr>
      </w:pPr>
      <w:bookmarkStart w:id="0" w:name="_GoBack"/>
      <w:r w:rsidRPr="00863486">
        <w:rPr>
          <w:b/>
          <w:bCs/>
        </w:rPr>
        <w:t>Суть предложения:</w:t>
      </w:r>
      <w:r w:rsidRPr="00863486">
        <w:rPr>
          <w:b/>
        </w:rPr>
        <w:t xml:space="preserve"> пункт «е» части 1 статьи 72 Конституции Российской Федерации изложить в следующей редакции: «е) общие вопросы государственной молодёжной политики, воспитания, образования, науки, культуры, физической культуры и спорта;».</w:t>
      </w:r>
    </w:p>
    <w:bookmarkEnd w:id="0"/>
    <w:p w:rsidR="00863486" w:rsidRDefault="00863486" w:rsidP="00863486">
      <w:pPr>
        <w:spacing w:line="360" w:lineRule="auto"/>
        <w:jc w:val="both"/>
      </w:pPr>
    </w:p>
    <w:p w:rsidR="00863486" w:rsidRDefault="00863486" w:rsidP="00863486">
      <w:pPr>
        <w:spacing w:line="360" w:lineRule="auto"/>
        <w:ind w:firstLine="708"/>
        <w:jc w:val="both"/>
      </w:pPr>
      <w:r w:rsidRPr="0007227D">
        <w:t xml:space="preserve">Данное предложение вносится на основе анализа требований практики государственного управления и опыта </w:t>
      </w:r>
      <w:proofErr w:type="spellStart"/>
      <w:r w:rsidRPr="0007227D">
        <w:t>правоприменения</w:t>
      </w:r>
      <w:proofErr w:type="spellEnd"/>
      <w:r w:rsidRPr="0007227D">
        <w:t xml:space="preserve"> в сфере </w:t>
      </w:r>
      <w:r>
        <w:t>государственной молодё</w:t>
      </w:r>
      <w:r w:rsidRPr="0007227D">
        <w:t xml:space="preserve">жной политики, нынешнего состояния законодательства о ней. Предлагается </w:t>
      </w:r>
      <w:proofErr w:type="spellStart"/>
      <w:r w:rsidRPr="0007227D">
        <w:t>четко</w:t>
      </w:r>
      <w:proofErr w:type="spellEnd"/>
      <w:r w:rsidRPr="0007227D">
        <w:t xml:space="preserve"> и непосредственно обозначить, что </w:t>
      </w:r>
      <w:r>
        <w:rPr>
          <w:b/>
          <w:bCs/>
        </w:rPr>
        <w:t>вопросы государственной молодё</w:t>
      </w:r>
      <w:r w:rsidRPr="0007227D">
        <w:rPr>
          <w:b/>
          <w:bCs/>
        </w:rPr>
        <w:t xml:space="preserve">жной политики являются предметом совместного ведения Российской Федерации и </w:t>
      </w:r>
      <w:proofErr w:type="spellStart"/>
      <w:r w:rsidRPr="0007227D">
        <w:rPr>
          <w:b/>
          <w:bCs/>
        </w:rPr>
        <w:t>ее</w:t>
      </w:r>
      <w:proofErr w:type="spellEnd"/>
      <w:r w:rsidRPr="0007227D">
        <w:rPr>
          <w:b/>
          <w:bCs/>
        </w:rPr>
        <w:t xml:space="preserve"> субъектов</w:t>
      </w:r>
      <w:r w:rsidRPr="0007227D">
        <w:t xml:space="preserve">. </w:t>
      </w:r>
    </w:p>
    <w:p w:rsidR="00863486" w:rsidRPr="0007227D" w:rsidRDefault="00863486" w:rsidP="00863486">
      <w:pPr>
        <w:spacing w:line="360" w:lineRule="auto"/>
        <w:ind w:firstLine="708"/>
        <w:jc w:val="both"/>
      </w:pPr>
      <w:r w:rsidRPr="0007227D">
        <w:t xml:space="preserve">В настоящее время очевидно, что </w:t>
      </w:r>
      <w:r>
        <w:rPr>
          <w:b/>
          <w:bCs/>
        </w:rPr>
        <w:t>государственная молодё</w:t>
      </w:r>
      <w:r w:rsidRPr="0007227D">
        <w:rPr>
          <w:b/>
          <w:bCs/>
        </w:rPr>
        <w:t xml:space="preserve">жная политика нуждается в </w:t>
      </w:r>
      <w:proofErr w:type="spellStart"/>
      <w:r w:rsidRPr="0007227D">
        <w:rPr>
          <w:b/>
          <w:bCs/>
        </w:rPr>
        <w:t>надежных</w:t>
      </w:r>
      <w:proofErr w:type="spellEnd"/>
      <w:r w:rsidRPr="0007227D">
        <w:rPr>
          <w:b/>
          <w:bCs/>
        </w:rPr>
        <w:t xml:space="preserve"> правовых гарантиях</w:t>
      </w:r>
      <w:r w:rsidRPr="0007227D">
        <w:t>. Формирование и развитие отечественного законодат</w:t>
      </w:r>
      <w:r>
        <w:t>ельства о государственной молодё</w:t>
      </w:r>
      <w:r w:rsidRPr="0007227D">
        <w:t xml:space="preserve">жной политике – один из вопросов, который требует особого внимания всех органов власти. На современном этапе развития российского общества необходимо повышать организующую роль права в отношении политики государства, касающейся создания условий для социального развития молодого поколения. </w:t>
      </w:r>
    </w:p>
    <w:p w:rsidR="00863486" w:rsidRPr="0007227D" w:rsidRDefault="00863486" w:rsidP="00863486">
      <w:pPr>
        <w:spacing w:line="360" w:lineRule="auto"/>
        <w:ind w:firstLine="708"/>
        <w:jc w:val="both"/>
        <w:rPr>
          <w:rFonts w:eastAsia="Calibri"/>
        </w:rPr>
      </w:pPr>
      <w:r w:rsidRPr="0007227D">
        <w:t>В Конституции Российской Федерации нет</w:t>
      </w:r>
      <w:r>
        <w:t xml:space="preserve"> какого-либо упоминания о молодёжи и государственной молодё</w:t>
      </w:r>
      <w:r w:rsidRPr="0007227D">
        <w:t xml:space="preserve">жной политике. Это является </w:t>
      </w:r>
      <w:proofErr w:type="spellStart"/>
      <w:r w:rsidRPr="0007227D">
        <w:rPr>
          <w:b/>
        </w:rPr>
        <w:t>серьезным</w:t>
      </w:r>
      <w:proofErr w:type="spellEnd"/>
      <w:r w:rsidRPr="0007227D">
        <w:rPr>
          <w:b/>
        </w:rPr>
        <w:t xml:space="preserve"> юридическим пробелом и одной из главных причин того, что процесс формирования соответствующего законодательства в данной сфере уже долгое время носит противоречивый характер</w:t>
      </w:r>
      <w:r w:rsidRPr="0007227D">
        <w:t xml:space="preserve">. </w:t>
      </w:r>
    </w:p>
    <w:p w:rsidR="00863486" w:rsidRPr="0007227D" w:rsidRDefault="00863486" w:rsidP="00863486">
      <w:pPr>
        <w:spacing w:line="360" w:lineRule="auto"/>
        <w:ind w:firstLine="708"/>
        <w:jc w:val="both"/>
        <w:rPr>
          <w:rFonts w:eastAsia="Calibri"/>
        </w:rPr>
      </w:pPr>
      <w:r w:rsidRPr="0007227D">
        <w:t>В современной России имее</w:t>
      </w:r>
      <w:r>
        <w:t>тся сфера государственной молодё</w:t>
      </w:r>
      <w:r w:rsidRPr="0007227D">
        <w:t xml:space="preserve">жной политики, которая </w:t>
      </w:r>
      <w:r w:rsidRPr="0007227D">
        <w:rPr>
          <w:b/>
          <w:bCs/>
        </w:rPr>
        <w:t>подвергается юридическому воздействию со стороны государства и его органов</w:t>
      </w:r>
      <w:r w:rsidRPr="0007227D">
        <w:t xml:space="preserve">. К настоящему моменту сформирован огромный массив федеральных и региональных нормативных правовых актов, регулирующих общественные отношения в данной сфере. </w:t>
      </w:r>
      <w:r w:rsidRPr="0007227D">
        <w:rPr>
          <w:rFonts w:eastAsia="Calibri"/>
        </w:rPr>
        <w:t xml:space="preserve">Сегодня </w:t>
      </w:r>
      <w:r w:rsidRPr="0007227D">
        <w:rPr>
          <w:rFonts w:eastAsia="Calibri"/>
          <w:b/>
          <w:bCs/>
        </w:rPr>
        <w:t>более 100000 законов и иных нормативных право</w:t>
      </w:r>
      <w:r>
        <w:rPr>
          <w:rFonts w:eastAsia="Calibri"/>
          <w:b/>
          <w:bCs/>
        </w:rPr>
        <w:t>вых актов содержат слово «молодё</w:t>
      </w:r>
      <w:r w:rsidRPr="0007227D">
        <w:rPr>
          <w:rFonts w:eastAsia="Calibri"/>
          <w:b/>
          <w:bCs/>
        </w:rPr>
        <w:t>жь» и (или) словос</w:t>
      </w:r>
      <w:r>
        <w:rPr>
          <w:rFonts w:eastAsia="Calibri"/>
          <w:b/>
          <w:bCs/>
        </w:rPr>
        <w:t>очетание «государственная молодё</w:t>
      </w:r>
      <w:r w:rsidRPr="0007227D">
        <w:rPr>
          <w:rFonts w:eastAsia="Calibri"/>
          <w:b/>
          <w:bCs/>
        </w:rPr>
        <w:t>жная политика», образованные на их основе слова и словосочетания</w:t>
      </w:r>
      <w:r w:rsidRPr="0007227D">
        <w:rPr>
          <w:rFonts w:eastAsia="Calibri"/>
        </w:rPr>
        <w:t>.</w:t>
      </w:r>
    </w:p>
    <w:p w:rsidR="00863486" w:rsidRPr="0007227D" w:rsidRDefault="00863486" w:rsidP="00863486">
      <w:pPr>
        <w:spacing w:line="360" w:lineRule="auto"/>
        <w:ind w:firstLine="708"/>
        <w:jc w:val="both"/>
      </w:pPr>
      <w:r w:rsidRPr="0007227D">
        <w:rPr>
          <w:rFonts w:eastAsia="Calibri"/>
        </w:rPr>
        <w:t>Правовы</w:t>
      </w:r>
      <w:r>
        <w:rPr>
          <w:rFonts w:eastAsia="Calibri"/>
        </w:rPr>
        <w:t>е нормы о государственной молодё</w:t>
      </w:r>
      <w:r w:rsidRPr="0007227D">
        <w:rPr>
          <w:rFonts w:eastAsia="Calibri"/>
        </w:rPr>
        <w:t xml:space="preserve">жной политике имеются в Федеральном конституционном законе «О Правительстве Российской Федерации», Бюджетном кодексе РФ, федеральных законах «О </w:t>
      </w:r>
      <w:r>
        <w:rPr>
          <w:rFonts w:eastAsia="Calibri"/>
        </w:rPr>
        <w:t>государственной поддержке молодё</w:t>
      </w:r>
      <w:r w:rsidRPr="0007227D">
        <w:rPr>
          <w:rFonts w:eastAsia="Calibri"/>
        </w:rPr>
        <w:t>жных и детс</w:t>
      </w:r>
      <w:r>
        <w:rPr>
          <w:rFonts w:eastAsia="Calibri"/>
        </w:rPr>
        <w:t xml:space="preserve">ких общественных объединений», </w:t>
      </w:r>
      <w:r w:rsidRPr="0007227D">
        <w:rPr>
          <w:rFonts w:eastAsia="Calibri"/>
        </w:rPr>
        <w:t>«О благотворительной деятельности и добровольчестве (</w:t>
      </w:r>
      <w:proofErr w:type="spellStart"/>
      <w:r w:rsidRPr="0007227D">
        <w:rPr>
          <w:rFonts w:eastAsia="Calibri"/>
        </w:rPr>
        <w:t>волонтерстве</w:t>
      </w:r>
      <w:proofErr w:type="spellEnd"/>
      <w:r w:rsidRPr="0007227D">
        <w:rPr>
          <w:rFonts w:eastAsia="Calibri"/>
        </w:rPr>
        <w:t xml:space="preserve">)». </w:t>
      </w:r>
      <w:r w:rsidRPr="0007227D">
        <w:t>Вопросы государственной мо</w:t>
      </w:r>
      <w:r>
        <w:t>лодё</w:t>
      </w:r>
      <w:r w:rsidRPr="0007227D">
        <w:t xml:space="preserve">жной политики находят отражение в конституциях и уставах субъектов Российской Федерации. Сегодня </w:t>
      </w:r>
      <w:r w:rsidRPr="0007227D">
        <w:rPr>
          <w:rFonts w:eastAsia="Calibri"/>
          <w:b/>
          <w:bCs/>
        </w:rPr>
        <w:t xml:space="preserve">92% (78 из 85) субъектов РФ имеют базовые законы в сфере </w:t>
      </w:r>
      <w:r w:rsidRPr="0007227D">
        <w:rPr>
          <w:b/>
          <w:bCs/>
        </w:rPr>
        <w:t xml:space="preserve">государственной </w:t>
      </w:r>
      <w:proofErr w:type="spellStart"/>
      <w:r w:rsidRPr="0007227D">
        <w:rPr>
          <w:b/>
          <w:bCs/>
        </w:rPr>
        <w:t>молодежной</w:t>
      </w:r>
      <w:proofErr w:type="spellEnd"/>
      <w:r w:rsidRPr="0007227D">
        <w:rPr>
          <w:b/>
          <w:bCs/>
        </w:rPr>
        <w:t xml:space="preserve"> политики</w:t>
      </w:r>
      <w:r w:rsidRPr="0007227D">
        <w:rPr>
          <w:rFonts w:eastAsia="Calibri"/>
          <w:b/>
          <w:bCs/>
        </w:rPr>
        <w:t>.</w:t>
      </w:r>
      <w:r w:rsidRPr="0007227D">
        <w:rPr>
          <w:rFonts w:eastAsia="Calibri"/>
        </w:rPr>
        <w:t xml:space="preserve"> </w:t>
      </w:r>
      <w:r w:rsidRPr="0007227D">
        <w:lastRenderedPageBreak/>
        <w:t xml:space="preserve">Ежегодно сохраняется позитивная динамика и увеличивается общий объем </w:t>
      </w:r>
      <w:proofErr w:type="spellStart"/>
      <w:r w:rsidRPr="0007227D">
        <w:t>ее</w:t>
      </w:r>
      <w:proofErr w:type="spellEnd"/>
      <w:r w:rsidRPr="0007227D">
        <w:t xml:space="preserve"> федерального и регионального подзаконного регулирования. Значительными темпами развивается массив муниципальных правовых а</w:t>
      </w:r>
      <w:r>
        <w:t>ктов, касающихся работы с молодё</w:t>
      </w:r>
      <w:r w:rsidRPr="0007227D">
        <w:t xml:space="preserve">жью. </w:t>
      </w:r>
    </w:p>
    <w:p w:rsidR="00863486" w:rsidRPr="0007227D" w:rsidRDefault="00863486" w:rsidP="00863486">
      <w:pPr>
        <w:spacing w:line="360" w:lineRule="auto"/>
        <w:ind w:firstLine="708"/>
        <w:jc w:val="both"/>
      </w:pPr>
      <w:r w:rsidRPr="0007227D">
        <w:t xml:space="preserve">Если </w:t>
      </w:r>
      <w:r w:rsidRPr="0007227D">
        <w:rPr>
          <w:b/>
          <w:bCs/>
        </w:rPr>
        <w:t>обратиться к зарубежной юридической практике</w:t>
      </w:r>
      <w:r w:rsidRPr="0007227D">
        <w:t>, то можно легко установить, что в конституциях Италии, Испании, КНР, Кубы, Кувейта, Португалии, Республики Беларусь, Республики Молдова, Республики Узбекистан, Республики Хорватия, Румынии, Таиланда, Турции, ФРГ, Филиппин, Швейцарии, Венгерской, Йеменской и Словацкой республик, ряда других госуд</w:t>
      </w:r>
      <w:r>
        <w:t>арств есть формулировки о молодёжи и (или) молодё</w:t>
      </w:r>
      <w:r w:rsidRPr="0007227D">
        <w:t xml:space="preserve">жной политике. Многие из них </w:t>
      </w:r>
      <w:r w:rsidRPr="0007227D">
        <w:rPr>
          <w:bCs/>
        </w:rPr>
        <w:t xml:space="preserve">касаются </w:t>
      </w:r>
      <w:r w:rsidRPr="0007227D">
        <w:rPr>
          <w:b/>
        </w:rPr>
        <w:t>государственных обязательств создать необходимые условия</w:t>
      </w:r>
      <w:r>
        <w:rPr>
          <w:b/>
        </w:rPr>
        <w:t xml:space="preserve"> для социального развития молодё</w:t>
      </w:r>
      <w:r w:rsidRPr="0007227D">
        <w:rPr>
          <w:b/>
        </w:rPr>
        <w:t xml:space="preserve">жи и </w:t>
      </w:r>
      <w:proofErr w:type="spellStart"/>
      <w:r w:rsidRPr="0007227D">
        <w:rPr>
          <w:b/>
        </w:rPr>
        <w:t>ее</w:t>
      </w:r>
      <w:proofErr w:type="spellEnd"/>
      <w:r w:rsidRPr="0007227D">
        <w:rPr>
          <w:b/>
        </w:rPr>
        <w:t xml:space="preserve"> участия в политической, общественной, экономической и культурной жизни</w:t>
      </w:r>
      <w:r w:rsidRPr="0007227D">
        <w:t xml:space="preserve">. </w:t>
      </w:r>
    </w:p>
    <w:p w:rsidR="00863486" w:rsidRPr="0007227D" w:rsidRDefault="00863486" w:rsidP="00863486">
      <w:pPr>
        <w:spacing w:line="360" w:lineRule="auto"/>
        <w:ind w:firstLine="708"/>
        <w:jc w:val="both"/>
      </w:pPr>
      <w:r w:rsidRPr="0007227D">
        <w:t xml:space="preserve">Следует обратить внимание на то, что </w:t>
      </w:r>
      <w:r w:rsidRPr="0007227D">
        <w:rPr>
          <w:b/>
          <w:bCs/>
        </w:rPr>
        <w:t>конституционное за</w:t>
      </w:r>
      <w:r>
        <w:rPr>
          <w:b/>
          <w:bCs/>
        </w:rPr>
        <w:t>крепление государственной молодё</w:t>
      </w:r>
      <w:r w:rsidRPr="0007227D">
        <w:rPr>
          <w:b/>
          <w:bCs/>
        </w:rPr>
        <w:t>жной политики</w:t>
      </w:r>
      <w:r w:rsidRPr="0007227D">
        <w:t xml:space="preserve"> предлагалось в период подготовки и обсуждения проекта новой Конституции страны в начале 90-х годов ХХ века. В парламентском проекте Конституции РФ, опубликованном по решению </w:t>
      </w:r>
      <w:r w:rsidRPr="0007227D">
        <w:rPr>
          <w:lang w:val="en-US"/>
        </w:rPr>
        <w:t>VI</w:t>
      </w:r>
      <w:r w:rsidRPr="0007227D">
        <w:t xml:space="preserve"> Съезда народных депутатов РФ на основе проекта, подготовленного Конституционной комиссией, с поправками Верховного Совета РФ (1992), </w:t>
      </w:r>
      <w:r>
        <w:t>использовались категория «молодё</w:t>
      </w:r>
      <w:r w:rsidRPr="0007227D">
        <w:t xml:space="preserve">жь» и образованные на </w:t>
      </w:r>
      <w:proofErr w:type="spellStart"/>
      <w:r w:rsidRPr="0007227D">
        <w:t>ее</w:t>
      </w:r>
      <w:proofErr w:type="spellEnd"/>
      <w:r w:rsidRPr="0007227D">
        <w:t xml:space="preserve"> основе словосочетания, а статья 72 содержала </w:t>
      </w:r>
      <w:r w:rsidRPr="0007227D">
        <w:rPr>
          <w:b/>
          <w:bCs/>
        </w:rPr>
        <w:t>обязательство Росси</w:t>
      </w:r>
      <w:r>
        <w:rPr>
          <w:b/>
          <w:bCs/>
        </w:rPr>
        <w:t>йской Федерации проводить молодё</w:t>
      </w:r>
      <w:r w:rsidRPr="0007227D">
        <w:rPr>
          <w:b/>
          <w:bCs/>
        </w:rPr>
        <w:t>жную политику</w:t>
      </w:r>
      <w:r w:rsidRPr="0007227D">
        <w:t>. К сожалению, в отличие от парламентского варианта, обозначившего такое направление деятельн</w:t>
      </w:r>
      <w:r>
        <w:t>ости, как государственная молодё</w:t>
      </w:r>
      <w:r w:rsidRPr="0007227D">
        <w:t xml:space="preserve">жная политика, принятая Конституция РФ 1993 года не содержит ничего подобного. Это во многом </w:t>
      </w:r>
      <w:r w:rsidRPr="0007227D">
        <w:rPr>
          <w:b/>
          <w:bCs/>
        </w:rPr>
        <w:t xml:space="preserve">предопределило противоречивое развитие правовых основ указанной политики и </w:t>
      </w:r>
      <w:proofErr w:type="spellStart"/>
      <w:r w:rsidRPr="0007227D">
        <w:rPr>
          <w:b/>
          <w:bCs/>
        </w:rPr>
        <w:t>ее</w:t>
      </w:r>
      <w:proofErr w:type="spellEnd"/>
      <w:r w:rsidRPr="0007227D">
        <w:rPr>
          <w:b/>
          <w:bCs/>
        </w:rPr>
        <w:t xml:space="preserve"> </w:t>
      </w:r>
      <w:proofErr w:type="spellStart"/>
      <w:r w:rsidRPr="0007227D">
        <w:rPr>
          <w:b/>
          <w:bCs/>
        </w:rPr>
        <w:t>полупризнанный</w:t>
      </w:r>
      <w:proofErr w:type="spellEnd"/>
      <w:r w:rsidRPr="0007227D">
        <w:rPr>
          <w:b/>
          <w:bCs/>
        </w:rPr>
        <w:t xml:space="preserve"> («расплывчатый») юридический статус</w:t>
      </w:r>
      <w:r w:rsidRPr="0007227D">
        <w:t xml:space="preserve">. Не было учтено, что в советский период время </w:t>
      </w:r>
      <w:proofErr w:type="spellStart"/>
      <w:r w:rsidRPr="0007227D">
        <w:t>учеными</w:t>
      </w:r>
      <w:proofErr w:type="spellEnd"/>
      <w:r w:rsidRPr="0007227D">
        <w:t xml:space="preserve"> и специалистами с широким участием мол</w:t>
      </w:r>
      <w:r>
        <w:t>одё</w:t>
      </w:r>
      <w:r w:rsidRPr="0007227D">
        <w:t>жных организаций долго формировался науч</w:t>
      </w:r>
      <w:r>
        <w:t>но обоснованный взгляд на молодё</w:t>
      </w:r>
      <w:r w:rsidRPr="0007227D">
        <w:t xml:space="preserve">жную политику государства и законодательство о ней, результатом чего стало принятие Закона СССР «Об общих началах государственной </w:t>
      </w:r>
      <w:proofErr w:type="spellStart"/>
      <w:r w:rsidRPr="0007227D">
        <w:t>молодежной</w:t>
      </w:r>
      <w:proofErr w:type="spellEnd"/>
      <w:r w:rsidRPr="0007227D">
        <w:t xml:space="preserve"> политики в СССР», вступившего в силу с 1 июля 1991 года (действовал на территории Российской Федерации до 1 сентября 2013 года в части, не противоречащей </w:t>
      </w:r>
      <w:proofErr w:type="spellStart"/>
      <w:r w:rsidRPr="0007227D">
        <w:t>ее</w:t>
      </w:r>
      <w:proofErr w:type="spellEnd"/>
      <w:r w:rsidRPr="0007227D">
        <w:t xml:space="preserve"> законодательству).</w:t>
      </w:r>
    </w:p>
    <w:p w:rsidR="0016306E" w:rsidRDefault="00863486" w:rsidP="00863486">
      <w:pPr>
        <w:spacing w:line="360" w:lineRule="auto"/>
        <w:ind w:firstLine="708"/>
        <w:jc w:val="both"/>
      </w:pPr>
      <w:r w:rsidRPr="0007227D">
        <w:t>Предложенная редакция конституционного за</w:t>
      </w:r>
      <w:r>
        <w:t>крепления государственной молодё</w:t>
      </w:r>
      <w:r w:rsidRPr="0007227D">
        <w:t xml:space="preserve">жной политики представляется лучшим вариантом. Данная политика предполагает </w:t>
      </w:r>
      <w:r w:rsidRPr="0007227D">
        <w:rPr>
          <w:b/>
          <w:bCs/>
        </w:rPr>
        <w:t>реализацию в комплексе всех конституционных прав и свобод молодого человека и гражданина в политической, социальной, духовной и экономической сферах</w:t>
      </w:r>
      <w:r w:rsidRPr="0007227D">
        <w:t>. Вместе с тем юридическая</w:t>
      </w:r>
      <w:r>
        <w:t xml:space="preserve"> привязка государственной молодё</w:t>
      </w:r>
      <w:r w:rsidRPr="0007227D">
        <w:t>жной политики к пунк</w:t>
      </w:r>
      <w:r>
        <w:t xml:space="preserve">ту «е» позволит </w:t>
      </w:r>
      <w:r>
        <w:lastRenderedPageBreak/>
        <w:t>обозначить её</w:t>
      </w:r>
      <w:r w:rsidRPr="0007227D">
        <w:t xml:space="preserve"> взаимосвязь </w:t>
      </w:r>
      <w:r>
        <w:t>с воспитанием и работой с молодё</w:t>
      </w:r>
      <w:r w:rsidRPr="0007227D">
        <w:t>жью в образовательных, культурных и спортивных организациях.</w:t>
      </w:r>
    </w:p>
    <w:sectPr w:rsidR="0016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6"/>
    <w:rsid w:val="0016306E"/>
    <w:rsid w:val="008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42D9-2172-4DD4-98CD-26BF400F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Petushkov</dc:creator>
  <cp:keywords/>
  <dc:description/>
  <cp:lastModifiedBy>Grigory Petushkov</cp:lastModifiedBy>
  <cp:revision>1</cp:revision>
  <dcterms:created xsi:type="dcterms:W3CDTF">2020-02-05T09:07:00Z</dcterms:created>
  <dcterms:modified xsi:type="dcterms:W3CDTF">2020-02-05T09:08:00Z</dcterms:modified>
</cp:coreProperties>
</file>